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Economica" w:cs="Economica" w:eastAsia="Economica" w:hAnsi="Economica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Economica" w:cs="Economica" w:eastAsia="Economica" w:hAnsi="Economica"/>
          <w:b w:val="1"/>
          <w:sz w:val="60"/>
          <w:szCs w:val="60"/>
        </w:rPr>
      </w:pPr>
      <w:bookmarkStart w:colFirst="0" w:colLast="0" w:name="_heading=h.2pd36cn543kx" w:id="0"/>
      <w:bookmarkEnd w:id="0"/>
      <w:r w:rsidDel="00000000" w:rsidR="00000000" w:rsidRPr="00000000">
        <w:rPr>
          <w:b w:val="1"/>
          <w:rtl w:val="0"/>
        </w:rPr>
        <w:t xml:space="preserve">PLAN ACTION COM°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7e8uk3j919f4" w:id="1"/>
      <w:bookmarkEnd w:id="1"/>
      <w:r w:rsidDel="00000000" w:rsidR="00000000" w:rsidRPr="00000000">
        <w:rPr>
          <w:color w:val="000000"/>
          <w:sz w:val="60"/>
          <w:szCs w:val="60"/>
          <w:rtl w:val="0"/>
        </w:rPr>
        <w:t xml:space="preserve">to do liste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Rule="auto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igne horizontale" id="6" name="image3.png"/>
            <a:graphic>
              <a:graphicData uri="http://schemas.openxmlformats.org/drawingml/2006/picture">
                <pic:pic>
                  <pic:nvPicPr>
                    <pic:cNvPr descr="ligne horizontal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rPr>
          <w:b w:val="0"/>
          <w:sz w:val="22"/>
          <w:szCs w:val="22"/>
        </w:rPr>
      </w:pPr>
      <w:bookmarkStart w:colFirst="0" w:colLast="0" w:name="_heading=h.na5jvci2f5ym" w:id="2"/>
      <w:bookmarkEnd w:id="2"/>
      <w:r w:rsidDel="00000000" w:rsidR="00000000" w:rsidRPr="00000000">
        <w:rPr>
          <w:b w:val="0"/>
          <w:sz w:val="22"/>
          <w:szCs w:val="22"/>
        </w:rPr>
        <w:drawing>
          <wp:inline distB="114300" distT="114300" distL="114300" distR="114300">
            <wp:extent cx="5929313" cy="4237938"/>
            <wp:effectExtent b="0" l="0" r="0" t="0"/>
            <wp:docPr descr="Exemple d'image" id="8" name="image2.jpg"/>
            <a:graphic>
              <a:graphicData uri="http://schemas.openxmlformats.org/drawingml/2006/picture">
                <pic:pic>
                  <pic:nvPicPr>
                    <pic:cNvPr descr="Exemple d'image" id="0" name="image2.jpg"/>
                    <pic:cNvPicPr preferRelativeResize="0"/>
                  </pic:nvPicPr>
                  <pic:blipFill>
                    <a:blip r:embed="rId8"/>
                    <a:srcRect b="4568" l="0" r="0" t="4568"/>
                    <a:stretch>
                      <a:fillRect/>
                    </a:stretch>
                  </pic:blipFill>
                  <pic:spPr>
                    <a:xfrm>
                      <a:off x="0" y="0"/>
                      <a:ext cx="5929313" cy="4237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abin" w:cs="Cabin" w:eastAsia="Cabin" w:hAnsi="Cabin"/>
          <w:sz w:val="22"/>
          <w:szCs w:val="22"/>
        </w:rPr>
      </w:pPr>
      <w:bookmarkStart w:colFirst="0" w:colLast="0" w:name="_heading=h.el8df6t701t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abin" w:cs="Cabin" w:eastAsia="Cabin" w:hAnsi="Cabin"/>
          <w:sz w:val="26"/>
          <w:szCs w:val="26"/>
        </w:rPr>
      </w:pPr>
      <w:bookmarkStart w:colFirst="0" w:colLast="0" w:name="_heading=h.9dnx3snrlhy2" w:id="4"/>
      <w:bookmarkEnd w:id="4"/>
      <w:r w:rsidDel="00000000" w:rsidR="00000000" w:rsidRPr="00000000">
        <w:rPr>
          <w:rFonts w:ascii="Cabin" w:cs="Cabin" w:eastAsia="Cabin" w:hAnsi="Cabin"/>
          <w:sz w:val="26"/>
          <w:szCs w:val="26"/>
          <w:rtl w:val="0"/>
        </w:rPr>
        <w:t xml:space="preserve">Introduction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Contexte et constat : que se passe t’il aujourd’hui + Définir les objectifs de la comm</w:t>
      </w:r>
    </w:p>
    <w:p w:rsidR="00000000" w:rsidDel="00000000" w:rsidP="00000000" w:rsidRDefault="00000000" w:rsidRPr="00000000" w14:paraId="00000009">
      <w:pPr>
        <w:spacing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Ce document définit les objectifs, les cibles, les messages clés, les outils et les actions à mettre en place dans le cadre du plan de communication.</w:t>
      </w:r>
    </w:p>
    <w:p w:rsidR="00000000" w:rsidDel="00000000" w:rsidP="00000000" w:rsidRDefault="00000000" w:rsidRPr="00000000" w14:paraId="0000000A">
      <w:pPr>
        <w:rPr>
          <w:rFonts w:ascii="Cabin" w:cs="Cabin" w:eastAsia="Cabin" w:hAnsi="Cabin"/>
          <w:sz w:val="34"/>
          <w:szCs w:val="34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ici =&gt; communication engagée innovation technologique mais respect environnement. 360°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spacing w:after="0" w:before="0" w:line="240" w:lineRule="auto"/>
        <w:ind w:left="0" w:right="0" w:firstLine="0"/>
        <w:rPr>
          <w:rFonts w:ascii="Cabin" w:cs="Cabin" w:eastAsia="Cabin" w:hAnsi="Cabin"/>
          <w:sz w:val="22"/>
          <w:szCs w:val="22"/>
        </w:rPr>
      </w:pPr>
      <w:bookmarkStart w:colFirst="0" w:colLast="0" w:name="_heading=h.945r7dasd4e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after="0" w:before="0" w:line="240" w:lineRule="auto"/>
        <w:ind w:left="0" w:right="0" w:firstLine="0"/>
        <w:rPr>
          <w:rFonts w:ascii="Cabin" w:cs="Cabin" w:eastAsia="Cabin" w:hAnsi="Cabin"/>
          <w:sz w:val="22"/>
          <w:szCs w:val="22"/>
        </w:rPr>
      </w:pPr>
      <w:bookmarkStart w:colFirst="0" w:colLast="0" w:name="_heading=h.1t7f6sfaq9me" w:id="6"/>
      <w:bookmarkEnd w:id="6"/>
      <w:r w:rsidDel="00000000" w:rsidR="00000000" w:rsidRPr="00000000">
        <w:rPr>
          <w:rFonts w:ascii="Cabin" w:cs="Cabin" w:eastAsia="Cabin" w:hAnsi="Cabin"/>
          <w:sz w:val="22"/>
          <w:szCs w:val="22"/>
          <w:rtl w:val="0"/>
        </w:rPr>
        <w:t xml:space="preserve">1. Définir les objectifs de communication 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Accroître la notoriété de la marque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Générer du trafic vers le site web ou le point de vente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Fidéliser les clients existants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Améliorer l’image et l’engagement de la marque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720" w:firstLine="0"/>
        <w:rPr>
          <w:rFonts w:ascii="Cabin" w:cs="Cabin" w:eastAsia="Cabin" w:hAnsi="Cab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after="0" w:before="0" w:line="240" w:lineRule="auto"/>
        <w:ind w:left="0" w:right="0" w:firstLine="0"/>
        <w:rPr>
          <w:rFonts w:ascii="Cabin" w:cs="Cabin" w:eastAsia="Cabin" w:hAnsi="Cabin"/>
          <w:sz w:val="22"/>
          <w:szCs w:val="22"/>
        </w:rPr>
      </w:pPr>
      <w:bookmarkStart w:colFirst="0" w:colLast="0" w:name="_heading=h.ru59ntwby6r0" w:id="7"/>
      <w:bookmarkEnd w:id="7"/>
      <w:r w:rsidDel="00000000" w:rsidR="00000000" w:rsidRPr="00000000">
        <w:rPr>
          <w:rFonts w:ascii="Cabin" w:cs="Cabin" w:eastAsia="Cabin" w:hAnsi="Cabin"/>
          <w:sz w:val="22"/>
          <w:szCs w:val="22"/>
          <w:rtl w:val="0"/>
        </w:rPr>
        <w:t xml:space="preserve">2. Cibles - segmentation ( à qui j’adresse le message)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Définir les personas 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Clients actuels et prospects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Partenaires et influenceurs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Médias et leaders d’opinion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720" w:firstLine="0"/>
        <w:rPr>
          <w:rFonts w:ascii="Cabin" w:cs="Cabin" w:eastAsia="Cabin" w:hAnsi="Cab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after="0" w:before="0" w:line="240" w:lineRule="auto"/>
        <w:ind w:left="0" w:right="0" w:firstLine="0"/>
        <w:rPr>
          <w:rFonts w:ascii="Cabin" w:cs="Cabin" w:eastAsia="Cabin" w:hAnsi="Cabin"/>
          <w:sz w:val="22"/>
          <w:szCs w:val="22"/>
        </w:rPr>
      </w:pPr>
      <w:bookmarkStart w:colFirst="0" w:colLast="0" w:name="_heading=h.1anrhxgtil4n" w:id="8"/>
      <w:bookmarkEnd w:id="8"/>
      <w:r w:rsidDel="00000000" w:rsidR="00000000" w:rsidRPr="00000000">
        <w:rPr>
          <w:rFonts w:ascii="Cabin" w:cs="Cabin" w:eastAsia="Cabin" w:hAnsi="Cabin"/>
          <w:sz w:val="22"/>
          <w:szCs w:val="22"/>
          <w:rtl w:val="0"/>
        </w:rPr>
        <w:t xml:space="preserve">3. Les canaux (quels supports choisir)</w:t>
      </w:r>
    </w:p>
    <w:p w:rsidR="00000000" w:rsidDel="00000000" w:rsidP="00000000" w:rsidRDefault="00000000" w:rsidRPr="00000000" w14:paraId="0000001A">
      <w:pPr>
        <w:pStyle w:val="Heading3"/>
        <w:spacing w:after="0" w:before="0" w:line="240" w:lineRule="auto"/>
        <w:ind w:left="0" w:firstLine="0"/>
        <w:rPr>
          <w:rFonts w:ascii="Cabin" w:cs="Cabin" w:eastAsia="Cabin" w:hAnsi="Cabin"/>
          <w:color w:val="000000"/>
          <w:sz w:val="22"/>
          <w:szCs w:val="22"/>
        </w:rPr>
      </w:pPr>
      <w:bookmarkStart w:colFirst="0" w:colLast="0" w:name="_heading=h.gdu32vft1bcq" w:id="9"/>
      <w:bookmarkEnd w:id="9"/>
      <w:r w:rsidDel="00000000" w:rsidR="00000000" w:rsidRPr="00000000">
        <w:rPr>
          <w:rFonts w:ascii="Cabin" w:cs="Cabin" w:eastAsia="Cabin" w:hAnsi="Cabin"/>
          <w:color w:val="000000"/>
          <w:sz w:val="22"/>
          <w:szCs w:val="22"/>
          <w:rtl w:val="0"/>
        </w:rPr>
        <w:t xml:space="preserve">Médias Traditionnels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b w:val="1"/>
          <w:rtl w:val="0"/>
        </w:rPr>
        <w:t xml:space="preserve">Presse</w:t>
      </w:r>
      <w:r w:rsidDel="00000000" w:rsidR="00000000" w:rsidRPr="00000000">
        <w:rPr>
          <w:rFonts w:ascii="Cabin" w:cs="Cabin" w:eastAsia="Cabin" w:hAnsi="Cabin"/>
          <w:rtl w:val="0"/>
        </w:rPr>
        <w:t xml:space="preserve"> : Articles, interviews, communiqués de presse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b w:val="1"/>
          <w:rtl w:val="0"/>
        </w:rPr>
        <w:t xml:space="preserve">Affichage</w:t>
      </w:r>
      <w:r w:rsidDel="00000000" w:rsidR="00000000" w:rsidRPr="00000000">
        <w:rPr>
          <w:rFonts w:ascii="Cabin" w:cs="Cabin" w:eastAsia="Cabin" w:hAnsi="Cabin"/>
          <w:rtl w:val="0"/>
        </w:rPr>
        <w:t xml:space="preserve"> : Publicité urbaine, PLV en magasin</w:t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b w:val="1"/>
          <w:rtl w:val="0"/>
        </w:rPr>
        <w:t xml:space="preserve">TV &amp; Radio</w:t>
      </w:r>
      <w:r w:rsidDel="00000000" w:rsidR="00000000" w:rsidRPr="00000000">
        <w:rPr>
          <w:rFonts w:ascii="Cabin" w:cs="Cabin" w:eastAsia="Cabin" w:hAnsi="Cabin"/>
          <w:rtl w:val="0"/>
        </w:rPr>
        <w:t xml:space="preserve"> : Spots publicitaires, partenariats</w:t>
      </w:r>
    </w:p>
    <w:p w:rsidR="00000000" w:rsidDel="00000000" w:rsidP="00000000" w:rsidRDefault="00000000" w:rsidRPr="00000000" w14:paraId="0000001E">
      <w:pPr>
        <w:pStyle w:val="Heading3"/>
        <w:spacing w:after="0" w:before="0" w:line="240" w:lineRule="auto"/>
        <w:ind w:left="0" w:firstLine="0"/>
        <w:rPr>
          <w:rFonts w:ascii="Cabin" w:cs="Cabin" w:eastAsia="Cabin" w:hAnsi="Cabin"/>
          <w:color w:val="000000"/>
          <w:sz w:val="22"/>
          <w:szCs w:val="22"/>
        </w:rPr>
      </w:pPr>
      <w:bookmarkStart w:colFirst="0" w:colLast="0" w:name="_heading=h.p5fj8avgg8d1" w:id="10"/>
      <w:bookmarkEnd w:id="10"/>
      <w:r w:rsidDel="00000000" w:rsidR="00000000" w:rsidRPr="00000000">
        <w:rPr>
          <w:rFonts w:ascii="Cabin" w:cs="Cabin" w:eastAsia="Cabin" w:hAnsi="Cabin"/>
          <w:color w:val="000000"/>
          <w:sz w:val="22"/>
          <w:szCs w:val="22"/>
          <w:rtl w:val="0"/>
        </w:rPr>
        <w:t xml:space="preserve">Digital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b w:val="1"/>
          <w:rtl w:val="0"/>
        </w:rPr>
        <w:t xml:space="preserve">Site Web</w:t>
      </w:r>
      <w:r w:rsidDel="00000000" w:rsidR="00000000" w:rsidRPr="00000000">
        <w:rPr>
          <w:rFonts w:ascii="Cabin" w:cs="Cabin" w:eastAsia="Cabin" w:hAnsi="Cabin"/>
          <w:rtl w:val="0"/>
        </w:rPr>
        <w:t xml:space="preserve"> : Référencement SEO, contenu de qualité, landing pages optimisées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b w:val="1"/>
          <w:rtl w:val="0"/>
        </w:rPr>
        <w:t xml:space="preserve">Réseaux Sociaux</w:t>
      </w:r>
      <w:r w:rsidDel="00000000" w:rsidR="00000000" w:rsidRPr="00000000">
        <w:rPr>
          <w:rFonts w:ascii="Cabin" w:cs="Cabin" w:eastAsia="Cabin" w:hAnsi="Cabin"/>
          <w:rtl w:val="0"/>
        </w:rPr>
        <w:t xml:space="preserve"> : Publications engageantes, campagnes sponsorisées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b w:val="1"/>
          <w:rtl w:val="0"/>
        </w:rPr>
        <w:t xml:space="preserve">Emailing</w:t>
      </w:r>
      <w:r w:rsidDel="00000000" w:rsidR="00000000" w:rsidRPr="00000000">
        <w:rPr>
          <w:rFonts w:ascii="Cabin" w:cs="Cabin" w:eastAsia="Cabin" w:hAnsi="Cabin"/>
          <w:rtl w:val="0"/>
        </w:rPr>
        <w:t xml:space="preserve"> : Newsletters personnalisées, promotions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b w:val="1"/>
          <w:rtl w:val="0"/>
        </w:rPr>
        <w:t xml:space="preserve">Publicité en ligne</w:t>
      </w:r>
      <w:r w:rsidDel="00000000" w:rsidR="00000000" w:rsidRPr="00000000">
        <w:rPr>
          <w:rFonts w:ascii="Cabin" w:cs="Cabin" w:eastAsia="Cabin" w:hAnsi="Cabin"/>
          <w:rtl w:val="0"/>
        </w:rPr>
        <w:t xml:space="preserve"> : Google Ads, retargeting</w:t>
      </w:r>
    </w:p>
    <w:p w:rsidR="00000000" w:rsidDel="00000000" w:rsidP="00000000" w:rsidRDefault="00000000" w:rsidRPr="00000000" w14:paraId="00000023">
      <w:pPr>
        <w:pStyle w:val="Heading3"/>
        <w:spacing w:after="0" w:before="0" w:line="240" w:lineRule="auto"/>
        <w:ind w:left="0" w:firstLine="0"/>
        <w:rPr>
          <w:rFonts w:ascii="Cabin" w:cs="Cabin" w:eastAsia="Cabin" w:hAnsi="Cabin"/>
          <w:color w:val="000000"/>
          <w:sz w:val="22"/>
          <w:szCs w:val="22"/>
        </w:rPr>
      </w:pPr>
      <w:bookmarkStart w:colFirst="0" w:colLast="0" w:name="_heading=h.rwr4ugfumld0" w:id="11"/>
      <w:bookmarkEnd w:id="11"/>
      <w:r w:rsidDel="00000000" w:rsidR="00000000" w:rsidRPr="00000000">
        <w:rPr>
          <w:rFonts w:ascii="Cabin" w:cs="Cabin" w:eastAsia="Cabin" w:hAnsi="Cabin"/>
          <w:color w:val="000000"/>
          <w:sz w:val="22"/>
          <w:szCs w:val="22"/>
          <w:rtl w:val="0"/>
        </w:rPr>
        <w:t xml:space="preserve">Événementiel et Relations Publiques</w:t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Organisation de conférences et webinaires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Sponsoring et partenariats avec influenceurs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Participation à des salons professionnels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720" w:firstLine="0"/>
        <w:rPr>
          <w:rFonts w:ascii="Cabin" w:cs="Cabin" w:eastAsia="Cabin" w:hAnsi="Cab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after="0" w:before="0" w:line="240" w:lineRule="auto"/>
        <w:ind w:left="0" w:right="0" w:firstLine="0"/>
        <w:rPr>
          <w:rFonts w:ascii="Cabin" w:cs="Cabin" w:eastAsia="Cabin" w:hAnsi="Cabin"/>
          <w:sz w:val="22"/>
          <w:szCs w:val="22"/>
        </w:rPr>
      </w:pPr>
      <w:bookmarkStart w:colFirst="0" w:colLast="0" w:name="_heading=h.joohjcc0hydu" w:id="12"/>
      <w:bookmarkEnd w:id="12"/>
      <w:r w:rsidDel="00000000" w:rsidR="00000000" w:rsidRPr="00000000">
        <w:rPr>
          <w:rFonts w:ascii="Cabin" w:cs="Cabin" w:eastAsia="Cabin" w:hAnsi="Cabin"/>
          <w:sz w:val="22"/>
          <w:szCs w:val="22"/>
          <w:rtl w:val="0"/>
        </w:rPr>
        <w:t xml:space="preserve">4. Les messages  (je l’adapte suivant la cible, le support et format)</w:t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Définition des messages suivant la cible </w:t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Mise en avant des valeurs et de l’unicité de l’offre</w:t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Adaptation des messages selon les canaux et les cibles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Ton et style cohérents sur tous les supports</w:t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intégration du storytelling </w:t>
      </w:r>
    </w:p>
    <w:p w:rsidR="00000000" w:rsidDel="00000000" w:rsidP="00000000" w:rsidRDefault="00000000" w:rsidRPr="00000000" w14:paraId="0000002E">
      <w:pPr>
        <w:spacing w:after="0" w:before="0" w:line="240" w:lineRule="auto"/>
        <w:ind w:left="720" w:firstLine="0"/>
        <w:rPr>
          <w:rFonts w:ascii="Cabin" w:cs="Cabin" w:eastAsia="Cabin" w:hAnsi="Cab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spacing w:after="0" w:before="0" w:line="240" w:lineRule="auto"/>
        <w:ind w:left="0" w:right="0" w:firstLine="0"/>
        <w:rPr>
          <w:rFonts w:ascii="Cabin" w:cs="Cabin" w:eastAsia="Cabin" w:hAnsi="Cabin"/>
          <w:sz w:val="22"/>
          <w:szCs w:val="22"/>
        </w:rPr>
      </w:pPr>
      <w:bookmarkStart w:colFirst="0" w:colLast="0" w:name="_heading=h.xz1ut9skw2w3" w:id="13"/>
      <w:bookmarkEnd w:id="13"/>
      <w:r w:rsidDel="00000000" w:rsidR="00000000" w:rsidRPr="00000000">
        <w:rPr>
          <w:rFonts w:ascii="Cabin" w:cs="Cabin" w:eastAsia="Cabin" w:hAnsi="Cabin"/>
          <w:sz w:val="22"/>
          <w:szCs w:val="22"/>
          <w:rtl w:val="0"/>
        </w:rPr>
        <w:t xml:space="preserve">5. Création graphique </w:t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charte graphique</w:t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storytelling </w:t>
      </w:r>
    </w:p>
    <w:p w:rsidR="00000000" w:rsidDel="00000000" w:rsidP="00000000" w:rsidRDefault="00000000" w:rsidRPr="00000000" w14:paraId="00000032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spacing w:after="0" w:before="0" w:line="240" w:lineRule="auto"/>
        <w:ind w:left="0" w:right="0" w:firstLine="0"/>
        <w:rPr>
          <w:rFonts w:ascii="Cabin" w:cs="Cabin" w:eastAsia="Cabin" w:hAnsi="Cabin"/>
          <w:sz w:val="22"/>
          <w:szCs w:val="22"/>
        </w:rPr>
      </w:pPr>
      <w:bookmarkStart w:colFirst="0" w:colLast="0" w:name="_heading=h.v31g4xxdy3ax" w:id="14"/>
      <w:bookmarkEnd w:id="14"/>
      <w:r w:rsidDel="00000000" w:rsidR="00000000" w:rsidRPr="00000000">
        <w:rPr>
          <w:rFonts w:ascii="Cabin" w:cs="Cabin" w:eastAsia="Cabin" w:hAnsi="Cabin"/>
          <w:sz w:val="22"/>
          <w:szCs w:val="22"/>
          <w:rtl w:val="0"/>
        </w:rPr>
        <w:t xml:space="preserve">5. Planification avec plan d’action + calendrier éditorial </w:t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firstLine="0"/>
        <w:rPr/>
      </w:pPr>
      <w:r w:rsidDel="00000000" w:rsidR="00000000" w:rsidRPr="00000000">
        <w:rPr>
          <w:rFonts w:ascii="Cabin" w:cs="Cabin" w:eastAsia="Cabin" w:hAnsi="Cabin"/>
          <w:rtl w:val="0"/>
        </w:rPr>
        <w:t xml:space="preserve">Calendrier des actions de communication avec échéances précises</w:t>
      </w:r>
      <w:r w:rsidDel="00000000" w:rsidR="00000000" w:rsidRPr="00000000">
        <w:rPr>
          <w:rtl w:val="0"/>
        </w:rPr>
        <w:t xml:space="preserve"> (actions / post / message / support (voir modèle livrable))</w:t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spacing w:after="0" w:before="0" w:line="240" w:lineRule="auto"/>
        <w:ind w:left="0" w:right="0" w:firstLine="0"/>
        <w:rPr>
          <w:rFonts w:ascii="Cabin" w:cs="Cabin" w:eastAsia="Cabin" w:hAnsi="Cabin"/>
          <w:b w:val="0"/>
          <w:sz w:val="22"/>
          <w:szCs w:val="22"/>
        </w:rPr>
      </w:pPr>
      <w:bookmarkStart w:colFirst="0" w:colLast="0" w:name="_heading=h.7gdulwf5nl7f" w:id="15"/>
      <w:bookmarkEnd w:id="15"/>
      <w:r w:rsidDel="00000000" w:rsidR="00000000" w:rsidRPr="00000000">
        <w:rPr>
          <w:rFonts w:ascii="Cabin" w:cs="Cabin" w:eastAsia="Cabin" w:hAnsi="Cabin"/>
          <w:sz w:val="22"/>
          <w:szCs w:val="22"/>
          <w:rtl w:val="0"/>
        </w:rPr>
        <w:t xml:space="preserve">6. Budget (</w:t>
      </w:r>
      <w:r w:rsidDel="00000000" w:rsidR="00000000" w:rsidRPr="00000000">
        <w:rPr>
          <w:rFonts w:ascii="Cabin" w:cs="Cabin" w:eastAsia="Cabin" w:hAnsi="Cabin"/>
          <w:b w:val="0"/>
          <w:sz w:val="22"/>
          <w:szCs w:val="22"/>
          <w:rtl w:val="0"/>
        </w:rPr>
        <w:t xml:space="preserve">Estimation des coûts associés aux différentes actions de communication)</w:t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Estimation des coûts pour chaque canal</w:t>
      </w:r>
    </w:p>
    <w:p w:rsidR="00000000" w:rsidDel="00000000" w:rsidP="00000000" w:rsidRDefault="00000000" w:rsidRPr="00000000" w14:paraId="00000038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Ajustements possibles en fonction des performances</w:t>
      </w:r>
    </w:p>
    <w:p w:rsidR="00000000" w:rsidDel="00000000" w:rsidP="00000000" w:rsidRDefault="00000000" w:rsidRPr="00000000" w14:paraId="00000039">
      <w:pPr>
        <w:spacing w:after="0" w:before="0" w:line="240" w:lineRule="auto"/>
        <w:ind w:left="720" w:firstLine="0"/>
        <w:rPr>
          <w:rFonts w:ascii="Cabin" w:cs="Cabin" w:eastAsia="Cabin" w:hAnsi="Cab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spacing w:after="0" w:before="0" w:line="240" w:lineRule="auto"/>
        <w:ind w:left="0" w:right="0" w:firstLine="0"/>
        <w:rPr>
          <w:rFonts w:ascii="Cabin" w:cs="Cabin" w:eastAsia="Cabin" w:hAnsi="Cabin"/>
          <w:b w:val="0"/>
          <w:sz w:val="22"/>
          <w:szCs w:val="22"/>
        </w:rPr>
      </w:pPr>
      <w:bookmarkStart w:colFirst="0" w:colLast="0" w:name="_heading=h.qgpwedilmgu2" w:id="16"/>
      <w:bookmarkEnd w:id="16"/>
      <w:r w:rsidDel="00000000" w:rsidR="00000000" w:rsidRPr="00000000">
        <w:rPr>
          <w:rFonts w:ascii="Cabin" w:cs="Cabin" w:eastAsia="Cabin" w:hAnsi="Cabin"/>
          <w:sz w:val="22"/>
          <w:szCs w:val="22"/>
          <w:rtl w:val="0"/>
        </w:rPr>
        <w:t xml:space="preserve">7. Suivi et Évaluation ( </w:t>
      </w:r>
      <w:r w:rsidDel="00000000" w:rsidR="00000000" w:rsidRPr="00000000">
        <w:rPr>
          <w:rFonts w:ascii="Cabin" w:cs="Cabin" w:eastAsia="Cabin" w:hAnsi="Cabin"/>
          <w:b w:val="0"/>
          <w:sz w:val="22"/>
          <w:szCs w:val="22"/>
          <w:rtl w:val="0"/>
        </w:rPr>
        <w:t xml:space="preserve">Définition des indicateurs de performance (KPI) pour mesurer l'efficacité du plan de communication)</w:t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Indicateurs clés de performance (KPI) : taux de conversion, engagement, notoriété</w:t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Outils d’analyse : Google Analytics, réseaux sociaux, CRM</w:t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Fonts w:ascii="Cabin" w:cs="Cabin" w:eastAsia="Cabin" w:hAnsi="Cabin"/>
          <w:rtl w:val="0"/>
        </w:rPr>
        <w:t xml:space="preserve">Ajustements en fonction des résultats obtenus</w:t>
      </w:r>
    </w:p>
    <w:p w:rsidR="00000000" w:rsidDel="00000000" w:rsidP="00000000" w:rsidRDefault="00000000" w:rsidRPr="00000000" w14:paraId="0000003E">
      <w:pPr>
        <w:spacing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0" w:line="240" w:lineRule="auto"/>
        <w:ind w:left="0" w:firstLine="0"/>
        <w:rPr>
          <w:rFonts w:ascii="Cabin" w:cs="Cabin" w:eastAsia="Cabin" w:hAnsi="Cab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rPr>
          <w:rFonts w:ascii="Cabin" w:cs="Cabin" w:eastAsia="Cabin" w:hAnsi="Cabin"/>
        </w:rPr>
      </w:pPr>
      <w:bookmarkStart w:colFirst="0" w:colLast="0" w:name="_heading=h.1e5fs2hznwnt" w:id="17"/>
      <w:bookmarkEnd w:id="17"/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bin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igne horizontale" id="10" name="image1.png"/>
          <a:graphic>
            <a:graphicData uri="http://schemas.openxmlformats.org/drawingml/2006/picture">
              <pic:pic>
                <pic:nvPicPr>
                  <pic:cNvPr descr="ligne horizonta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Style w:val="Subtitle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bookmarkStart w:colFirst="0" w:colLast="0" w:name="_heading=h.iv40y1rxhosh" w:id="19"/>
    <w:bookmarkEnd w:id="19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igne horizontale" id="9" name="image1.png"/>
          <a:graphic>
            <a:graphicData uri="http://schemas.openxmlformats.org/drawingml/2006/picture">
              <pic:pic>
                <pic:nvPicPr>
                  <pic:cNvPr descr="ligne horizonta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firstLine="75"/>
      <w:rPr>
        <w:rFonts w:ascii="Economica" w:cs="Economica" w:eastAsia="Economica" w:hAnsi="Economica"/>
      </w:rPr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Style w:val="Subtitle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Rule="auto"/>
      <w:rPr/>
    </w:pPr>
    <w:bookmarkStart w:colFirst="0" w:colLast="0" w:name="_heading=h.q3bqf4fiph28" w:id="18"/>
    <w:bookmarkEnd w:id="18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igne horizontale" id="7" name="image1.png"/>
          <a:graphic>
            <a:graphicData uri="http://schemas.openxmlformats.org/drawingml/2006/picture">
              <pic:pic>
                <pic:nvPicPr>
                  <pic:cNvPr descr="ligne horizonta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fr"/>
      </w:rPr>
    </w:rPrDefault>
    <w:pPrDefault>
      <w:pPr>
        <w:spacing w:before="200" w:line="360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after="0" w:before="480" w:line="240" w:lineRule="auto"/>
      <w:ind w:right="1785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  <w:ind w:left="0" w:firstLine="15"/>
    </w:pPr>
    <w:rPr>
      <w:rFonts w:ascii="Economica" w:cs="Economica" w:eastAsia="Economica" w:hAnsi="Economica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after="0" w:before="480" w:line="240" w:lineRule="auto"/>
      <w:ind w:right="1785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  <w:ind w:left="0" w:firstLine="15"/>
    </w:pPr>
    <w:rPr>
      <w:rFonts w:ascii="Economica" w:cs="Economica" w:eastAsia="Economica" w:hAnsi="Economica"/>
      <w:sz w:val="60"/>
      <w:szCs w:val="60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color w:val="999999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color w:val="99999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Cabin-regular.ttf"/><Relationship Id="rId6" Type="http://schemas.openxmlformats.org/officeDocument/2006/relationships/font" Target="fonts/Cabin-bold.ttf"/><Relationship Id="rId7" Type="http://schemas.openxmlformats.org/officeDocument/2006/relationships/font" Target="fonts/Cabin-italic.ttf"/><Relationship Id="rId8" Type="http://schemas.openxmlformats.org/officeDocument/2006/relationships/font" Target="fonts/Cabin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0FR0jZkhvmdu2YSYUyzaNF7nrg==">CgMxLjAyDmguMnBkMzZjbjU0M2t4Mg5oLjdlOHVrM2o5MTlmNDIOaC5uYTVqdmNpMmY1eW0yDmguZWw4ZGY2dDcwMXRhMg5oLjlkbngzc25ybGh5MjIOaC45NDVyN2Rhc2Q0ZWgyDmguMXQ3ZjZzZmFxOW1lMg5oLnJ1NTludHdieTZyMDIOaC4xYW5yaHhndGlsNG4yDmguZ2R1MzJ2ZnQxYmNxMg5oLnA1Zmo4YXZnZzhkMTIOaC5yd3I0dWdmdW1sZDAyDmguam9vaGpjYzBoeWR1Mg5oLnh6MXV0OXNrdzJ3MzIOaC52MzFnNHh4ZHkzYXgyDmguN2dkdWx3ZjVubDdmMg5oLnFncHdlZGlsbWd1MjIOaC4xZTVmczJoem53bnQyDmgucTNicWY0ZmlwaDI4Mg5oLml2NDB5MXJ4aG9zaDgAciExcXlWYkRxMUZydFNpYVVZOFE4dWhQMVBtZkhoOVNRb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